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D69A" w14:textId="4C79FFC1" w:rsidR="00DA7234" w:rsidRDefault="00087828" w:rsidP="00CA148F">
      <w:pPr>
        <w:jc w:val="center"/>
      </w:pPr>
      <w:r w:rsidRPr="00CA148F">
        <w:rPr>
          <w:b/>
          <w:bCs/>
        </w:rPr>
        <w:t xml:space="preserve"> </w:t>
      </w:r>
      <w:r w:rsidRPr="00CA148F">
        <w:rPr>
          <w:b/>
          <w:bCs/>
          <w:u w:val="single"/>
        </w:rPr>
        <w:t>Clinic</w:t>
      </w:r>
      <w:r w:rsidR="0B34E175" w:rsidRPr="00CA148F">
        <w:rPr>
          <w:b/>
          <w:bCs/>
          <w:u w:val="single"/>
        </w:rPr>
        <w:t xml:space="preserve"> Observation </w:t>
      </w:r>
      <w:r w:rsidR="00D40959">
        <w:rPr>
          <w:b/>
          <w:bCs/>
          <w:u w:val="single"/>
        </w:rPr>
        <w:t>Guideline</w:t>
      </w:r>
      <w:r w:rsidR="00AC4F70">
        <w:rPr>
          <w:b/>
          <w:bCs/>
          <w:u w:val="single"/>
        </w:rPr>
        <w:t>s</w:t>
      </w:r>
      <w:bookmarkStart w:id="0" w:name="_GoBack"/>
      <w:bookmarkEnd w:id="0"/>
    </w:p>
    <w:p w14:paraId="71D2CEC7" w14:textId="77777777" w:rsidR="00D44699" w:rsidRDefault="00D44699" w:rsidP="00DA7234">
      <w:r w:rsidRPr="00D44699">
        <w:t>The following guidelines have been agreed upon by CMD faculty</w:t>
      </w:r>
      <w:r>
        <w:t>:</w:t>
      </w:r>
    </w:p>
    <w:p w14:paraId="219533DF" w14:textId="77777777" w:rsidR="00D44699" w:rsidRDefault="00D44699" w:rsidP="00DA7234">
      <w:r>
        <w:t xml:space="preserve">For the undergraduate requirement of 25 hours of observation: </w:t>
      </w:r>
    </w:p>
    <w:p w14:paraId="5BAF0F0F" w14:textId="4F16D10F" w:rsidR="00DA7234" w:rsidRDefault="00DA7234" w:rsidP="00CA148F">
      <w:pPr>
        <w:ind w:firstLine="720"/>
      </w:pPr>
      <w:r>
        <w:t xml:space="preserve">At least 10 </w:t>
      </w:r>
      <w:r w:rsidR="00A64393">
        <w:t>in person</w:t>
      </w:r>
      <w:r w:rsidR="00A64393" w:rsidRPr="349F8D31">
        <w:t xml:space="preserve"> </w:t>
      </w:r>
      <w:r>
        <w:t xml:space="preserve">observation hours </w:t>
      </w:r>
      <w:r w:rsidR="00FC1F17" w:rsidRPr="349F8D31">
        <w:t>(</w:t>
      </w:r>
      <w:r w:rsidR="4724DD0A" w:rsidRPr="3ECDFF75">
        <w:t>can be completed in the CCD or</w:t>
      </w:r>
      <w:r w:rsidR="349F8D31" w:rsidRPr="3ECDFF75">
        <w:t xml:space="preserve"> </w:t>
      </w:r>
      <w:r w:rsidR="4724DD0A" w:rsidRPr="3ECDFF75">
        <w:t>off campus)</w:t>
      </w:r>
    </w:p>
    <w:p w14:paraId="6E7DC76B" w14:textId="7B910FF3" w:rsidR="00DA7234" w:rsidRDefault="4724DD0A" w:rsidP="00CA148F">
      <w:pPr>
        <w:ind w:firstLine="720"/>
      </w:pPr>
      <w:r w:rsidRPr="3A867B1B">
        <w:t>N</w:t>
      </w:r>
      <w:r w:rsidR="3A867B1B" w:rsidRPr="3A867B1B">
        <w:t>o more than 15 observations</w:t>
      </w:r>
      <w:r w:rsidR="00FC1F17">
        <w:t xml:space="preserve"> may be completed</w:t>
      </w:r>
      <w:r w:rsidR="3A867B1B" w:rsidRPr="3A867B1B">
        <w:t xml:space="preserve"> in the CCD</w:t>
      </w:r>
      <w:r w:rsidR="3E5C4387" w:rsidRPr="349F8D31">
        <w:t xml:space="preserve"> </w:t>
      </w:r>
    </w:p>
    <w:p w14:paraId="0FB78DF6" w14:textId="6548B2A2" w:rsidR="00DA7234" w:rsidRDefault="349F8D31" w:rsidP="349F8D31">
      <w:r>
        <w:t xml:space="preserve">              </w:t>
      </w:r>
      <w:r w:rsidR="00DA7234">
        <w:t>No more than 15 hours of observation may be co</w:t>
      </w:r>
      <w:r w:rsidR="3A867B1B">
        <w:t>mpleted on Master Clinic</w:t>
      </w:r>
      <w:r w:rsidR="4D9744F3">
        <w:t>i</w:t>
      </w:r>
      <w:r w:rsidR="3A867B1B">
        <w:t>a</w:t>
      </w:r>
      <w:r w:rsidR="4D9744F3">
        <w:t>n</w:t>
      </w:r>
    </w:p>
    <w:p w14:paraId="52E8A434" w14:textId="2C184407" w:rsidR="1E3EA29B" w:rsidRDefault="0B34E175" w:rsidP="00CA148F">
      <w:pPr>
        <w:ind w:firstLine="720"/>
      </w:pPr>
      <w:r w:rsidRPr="349F8D31">
        <w:t xml:space="preserve">              </w:t>
      </w:r>
      <w:r w:rsidR="00377BAF" w:rsidRPr="349F8D31">
        <w:t xml:space="preserve">  </w:t>
      </w:r>
    </w:p>
    <w:p w14:paraId="672760DB" w14:textId="39F69716" w:rsidR="52E8A434" w:rsidRDefault="52E8A434">
      <w:r w:rsidRPr="00CA148F">
        <w:rPr>
          <w:b/>
          <w:bCs/>
        </w:rPr>
        <w:t>Procedures</w:t>
      </w:r>
    </w:p>
    <w:p w14:paraId="541E3353" w14:textId="1C56A62B" w:rsidR="1E3EA29B" w:rsidRDefault="45347EC4" w:rsidP="77D1E60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623E34E">
        <w:t xml:space="preserve"> </w:t>
      </w:r>
      <w:r w:rsidR="7F29C297">
        <w:t>CCD or off campus:</w:t>
      </w:r>
    </w:p>
    <w:p w14:paraId="35E91A65" w14:textId="0A164D92" w:rsidR="2E4DA7A1" w:rsidRPr="00CA148F" w:rsidRDefault="5BBD2C03" w:rsidP="00CA148F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6623E34E">
        <w:t xml:space="preserve"> </w:t>
      </w:r>
      <w:r w:rsidR="4FFC126E">
        <w:t xml:space="preserve">Use </w:t>
      </w:r>
      <w:r w:rsidR="50B8B2B0">
        <w:t>the Documentation of Observation Hours Form that can be found in the</w:t>
      </w:r>
      <w:r w:rsidR="00E3598A">
        <w:t xml:space="preserve"> on the CMD website and in the CCD clinic. </w:t>
      </w:r>
      <w:r w:rsidR="50B8B2B0">
        <w:t xml:space="preserve"> </w:t>
      </w:r>
    </w:p>
    <w:p w14:paraId="596E8C85" w14:textId="1A27A7EB" w:rsidR="52E8A434" w:rsidRPr="00CA148F" w:rsidRDefault="52E8A434" w:rsidP="00CA148F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6623E34E">
        <w:t xml:space="preserve"> </w:t>
      </w:r>
      <w:r>
        <w:t xml:space="preserve">Students and faculty should refer to clinic </w:t>
      </w:r>
      <w:r w:rsidR="00E3598A">
        <w:t>O</w:t>
      </w:r>
      <w:r>
        <w:t xml:space="preserve">bservation </w:t>
      </w:r>
      <w:r w:rsidR="00E3598A">
        <w:t>G</w:t>
      </w:r>
      <w:r>
        <w:t xml:space="preserve">uidelines and FAQs as posted on the website for information about in-person observations.  </w:t>
      </w:r>
    </w:p>
    <w:p w14:paraId="3E12761E" w14:textId="311D5CE8" w:rsidR="00DA7234" w:rsidRDefault="22354E19" w:rsidP="77D1E60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Master Clinician Hours:</w:t>
      </w:r>
    </w:p>
    <w:p w14:paraId="78331933" w14:textId="35FCA6F7" w:rsidR="00D44699" w:rsidRPr="00CA148F" w:rsidRDefault="00D44699" w:rsidP="00CA148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 Students who choose to use Master Clinician</w:t>
      </w:r>
      <w:r w:rsidR="00D0042F">
        <w:t xml:space="preserve"> (MC)</w:t>
      </w:r>
      <w:r>
        <w:t xml:space="preserve"> are responsible for setting up and maintaining their account.  Students must assign each MC observation to the faculty member </w:t>
      </w:r>
      <w:r w:rsidR="004F3BDE">
        <w:t xml:space="preserve">who assigned the hours </w:t>
      </w:r>
      <w:r>
        <w:t xml:space="preserve">for approval. </w:t>
      </w:r>
      <w:r w:rsidR="004F3BDE">
        <w:t xml:space="preserve"> If students are completing observations toward their 25 hours but not for a particular class (CMD 200, CMD 201, CMD 319, CMD 419, and  CMD 461), students should initiate contact with a 461 instructor and request permission to assign that faculty member to their observations.  Faculty will then review the observations for approval in MC.   </w:t>
      </w:r>
    </w:p>
    <w:p w14:paraId="7CE50039" w14:textId="77777777" w:rsidR="00D44699" w:rsidRPr="00CA148F" w:rsidRDefault="00D44699" w:rsidP="00CA148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 Students are responsible for printing the summary sheet of observations for documentation.  Only those observations that have been approved by staff or faculty will be accepted.  A </w:t>
      </w:r>
      <w:r w:rsidRPr="00CA148F">
        <w:rPr>
          <w:i/>
          <w:iCs/>
        </w:rPr>
        <w:t>pending</w:t>
      </w:r>
      <w:r>
        <w:t xml:space="preserve"> notation will no</w:t>
      </w:r>
      <w:r w:rsidR="00D0042F">
        <w:t>t</w:t>
      </w:r>
      <w:r>
        <w:t xml:space="preserve"> be accepted. </w:t>
      </w:r>
    </w:p>
    <w:p w14:paraId="133D08EE" w14:textId="4D497604" w:rsidR="00DA7234" w:rsidRPr="00CA148F" w:rsidRDefault="00DA7234" w:rsidP="00CA148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 Documentation for Master Clinician (MC) hours will be accepted on the official document that is produced through Master Clinician.  </w:t>
      </w:r>
      <w:r w:rsidRPr="00CA148F">
        <w:rPr>
          <w:i/>
          <w:iCs/>
        </w:rPr>
        <w:t xml:space="preserve">There will be no need to duplicate the information </w:t>
      </w:r>
      <w:r w:rsidR="00D44699" w:rsidRPr="00CA148F">
        <w:rPr>
          <w:i/>
          <w:iCs/>
        </w:rPr>
        <w:t xml:space="preserve">from </w:t>
      </w:r>
      <w:r w:rsidRPr="00CA148F">
        <w:rPr>
          <w:i/>
          <w:iCs/>
        </w:rPr>
        <w:t>the MC form on</w:t>
      </w:r>
      <w:r w:rsidR="00D0042F" w:rsidRPr="00CA148F">
        <w:rPr>
          <w:i/>
          <w:iCs/>
        </w:rPr>
        <w:t xml:space="preserve"> the </w:t>
      </w:r>
      <w:r w:rsidR="48F70983" w:rsidRPr="00CA148F">
        <w:rPr>
          <w:i/>
          <w:iCs/>
        </w:rPr>
        <w:t>Documentation of Observation Hours Form</w:t>
      </w:r>
      <w:r w:rsidRPr="00CA148F">
        <w:rPr>
          <w:i/>
          <w:iCs/>
        </w:rPr>
        <w:t>.</w:t>
      </w:r>
      <w:r w:rsidRPr="48F70983">
        <w:t xml:space="preserve"> </w:t>
      </w:r>
    </w:p>
    <w:p w14:paraId="09227ECE" w14:textId="263223E8" w:rsidR="00DA7234" w:rsidRDefault="00DA7234" w:rsidP="00DA7234">
      <w:pPr>
        <w:pStyle w:val="ListParagraph"/>
        <w:numPr>
          <w:ilvl w:val="1"/>
          <w:numId w:val="1"/>
        </w:numPr>
      </w:pPr>
      <w:r>
        <w:t xml:space="preserve"> All approvals for observations through MC must be done electronically.  This requires</w:t>
      </w:r>
      <w:r w:rsidR="00D44699">
        <w:t xml:space="preserve"> all</w:t>
      </w:r>
      <w:r>
        <w:t xml:space="preserve"> faculty and staff</w:t>
      </w:r>
      <w:r w:rsidR="00D44699">
        <w:t xml:space="preserve"> that assign observations to </w:t>
      </w:r>
      <w:r>
        <w:t xml:space="preserve">maintain an account to </w:t>
      </w:r>
      <w:r w:rsidR="00D44699">
        <w:t>approve observations on MC.</w:t>
      </w:r>
      <w:r>
        <w:t xml:space="preserve"> In order for student hours to </w:t>
      </w:r>
      <w:r w:rsidR="00FC1F17">
        <w:t>be counted</w:t>
      </w:r>
      <w:r>
        <w:t xml:space="preserve">, the summary sheet must indicate </w:t>
      </w:r>
      <w:r w:rsidR="00FC1F17">
        <w:t xml:space="preserve">the </w:t>
      </w:r>
      <w:r>
        <w:t xml:space="preserve">hours are approved with faculty name and ASHA number.  This is all that is required by ASHA.  </w:t>
      </w:r>
      <w:r w:rsidR="00FC1F17">
        <w:t xml:space="preserve">Although the </w:t>
      </w:r>
      <w:r>
        <w:t>summary sheet has a place for an additional signature</w:t>
      </w:r>
      <w:r w:rsidR="00FC1F17">
        <w:t>,</w:t>
      </w:r>
      <w:r>
        <w:t xml:space="preserve"> </w:t>
      </w:r>
      <w:r w:rsidR="00FC1F17" w:rsidRPr="00AC4F70">
        <w:rPr>
          <w:u w:val="single"/>
        </w:rPr>
        <w:t>this</w:t>
      </w:r>
      <w:r w:rsidR="00FC1F17">
        <w:t xml:space="preserve"> </w:t>
      </w:r>
      <w:r>
        <w:t xml:space="preserve">signature is </w:t>
      </w:r>
      <w:r w:rsidRPr="00AC4F70">
        <w:rPr>
          <w:b/>
          <w:bCs/>
        </w:rPr>
        <w:t xml:space="preserve">not </w:t>
      </w:r>
      <w:r>
        <w:t xml:space="preserve">required for the hours to be accepted. </w:t>
      </w:r>
    </w:p>
    <w:p w14:paraId="1DB73DF3" w14:textId="77777777" w:rsidR="006F3E3A" w:rsidRDefault="006F3E3A"/>
    <w:sectPr w:rsidR="006F3E3A" w:rsidSect="00CA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489E4" w15:done="0"/>
  <w15:commentEx w15:paraId="1FFD270D" w15:done="0"/>
  <w15:commentEx w15:paraId="132622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F68D" w14:textId="77777777" w:rsidR="00110054" w:rsidRDefault="00110054" w:rsidP="00117F1D">
      <w:pPr>
        <w:spacing w:after="0" w:line="240" w:lineRule="auto"/>
      </w:pPr>
      <w:r>
        <w:separator/>
      </w:r>
    </w:p>
  </w:endnote>
  <w:endnote w:type="continuationSeparator" w:id="0">
    <w:p w14:paraId="750CA982" w14:textId="77777777" w:rsidR="00110054" w:rsidRDefault="00110054" w:rsidP="0011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5B26C" w14:textId="77777777" w:rsidR="00AC4F70" w:rsidRDefault="00AC4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CDE1" w14:textId="631FBB6F" w:rsidR="00E641B1" w:rsidRPr="00CA148F" w:rsidRDefault="00AC4F70">
    <w:pPr>
      <w:pStyle w:val="Footer"/>
      <w:rPr>
        <w:sz w:val="20"/>
        <w:szCs w:val="20"/>
      </w:rPr>
    </w:pPr>
    <w:r>
      <w:rPr>
        <w:sz w:val="20"/>
        <w:szCs w:val="20"/>
      </w:rPr>
      <w:t>Rev. 4</w:t>
    </w:r>
    <w:r w:rsidR="00E641B1" w:rsidRPr="00CA148F">
      <w:rPr>
        <w:sz w:val="20"/>
        <w:szCs w:val="20"/>
      </w:rPr>
      <w:t>/17</w:t>
    </w:r>
  </w:p>
  <w:p w14:paraId="2876EC96" w14:textId="77777777" w:rsidR="00E641B1" w:rsidRDefault="00E641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B49" w14:textId="77777777" w:rsidR="00AC4F70" w:rsidRDefault="00AC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C07A" w14:textId="77777777" w:rsidR="00110054" w:rsidRDefault="00110054" w:rsidP="00117F1D">
      <w:pPr>
        <w:spacing w:after="0" w:line="240" w:lineRule="auto"/>
      </w:pPr>
      <w:r>
        <w:separator/>
      </w:r>
    </w:p>
  </w:footnote>
  <w:footnote w:type="continuationSeparator" w:id="0">
    <w:p w14:paraId="2555CAFB" w14:textId="77777777" w:rsidR="00110054" w:rsidRDefault="00110054" w:rsidP="0011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F55E" w14:textId="77777777" w:rsidR="00AC4F70" w:rsidRDefault="00AC4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2CC2" w14:textId="77777777" w:rsidR="00AC4F70" w:rsidRDefault="00AC4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8C46" w14:textId="77777777" w:rsidR="00AC4F70" w:rsidRDefault="00AC4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D8D"/>
    <w:multiLevelType w:val="hybridMultilevel"/>
    <w:tmpl w:val="B478E1FA"/>
    <w:lvl w:ilvl="0" w:tplc="C274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A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0D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A0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47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8D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ED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01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4A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4D76"/>
    <w:multiLevelType w:val="hybridMultilevel"/>
    <w:tmpl w:val="C570E656"/>
    <w:lvl w:ilvl="0" w:tplc="F1387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C7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42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5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E6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49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C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8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8C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5E37"/>
    <w:multiLevelType w:val="hybridMultilevel"/>
    <w:tmpl w:val="701EC4FA"/>
    <w:lvl w:ilvl="0" w:tplc="39003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89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09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64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C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7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44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65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6D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34"/>
    <w:rsid w:val="000647EF"/>
    <w:rsid w:val="00087828"/>
    <w:rsid w:val="00090BA0"/>
    <w:rsid w:val="000B3E37"/>
    <w:rsid w:val="00110054"/>
    <w:rsid w:val="00117F1D"/>
    <w:rsid w:val="001B2393"/>
    <w:rsid w:val="00210335"/>
    <w:rsid w:val="002327E4"/>
    <w:rsid w:val="002B67D0"/>
    <w:rsid w:val="00377BAF"/>
    <w:rsid w:val="003C26C4"/>
    <w:rsid w:val="004B35ED"/>
    <w:rsid w:val="004F3BDE"/>
    <w:rsid w:val="00602A6B"/>
    <w:rsid w:val="006F3E3A"/>
    <w:rsid w:val="00711EC3"/>
    <w:rsid w:val="008D6920"/>
    <w:rsid w:val="009B404C"/>
    <w:rsid w:val="00A1439B"/>
    <w:rsid w:val="00A64393"/>
    <w:rsid w:val="00AC4F70"/>
    <w:rsid w:val="00B30F4C"/>
    <w:rsid w:val="00CA148F"/>
    <w:rsid w:val="00D0042F"/>
    <w:rsid w:val="00D24AE0"/>
    <w:rsid w:val="00D40959"/>
    <w:rsid w:val="00D44699"/>
    <w:rsid w:val="00DA7234"/>
    <w:rsid w:val="00E3598A"/>
    <w:rsid w:val="00E465A6"/>
    <w:rsid w:val="00E641B1"/>
    <w:rsid w:val="00FC1F17"/>
    <w:rsid w:val="03544F6A"/>
    <w:rsid w:val="08458C89"/>
    <w:rsid w:val="0959ACC8"/>
    <w:rsid w:val="0B34E175"/>
    <w:rsid w:val="0EC14426"/>
    <w:rsid w:val="1E3EA29B"/>
    <w:rsid w:val="22354E19"/>
    <w:rsid w:val="2E4DA7A1"/>
    <w:rsid w:val="30238315"/>
    <w:rsid w:val="3070B50B"/>
    <w:rsid w:val="30D606A5"/>
    <w:rsid w:val="349F8D31"/>
    <w:rsid w:val="39069AC2"/>
    <w:rsid w:val="3A867B1B"/>
    <w:rsid w:val="3C3FA1BE"/>
    <w:rsid w:val="3E5C4387"/>
    <w:rsid w:val="3E89D408"/>
    <w:rsid w:val="3ECDFF75"/>
    <w:rsid w:val="40C9C9F1"/>
    <w:rsid w:val="44B68FAB"/>
    <w:rsid w:val="45347EC4"/>
    <w:rsid w:val="4724DD0A"/>
    <w:rsid w:val="48F70983"/>
    <w:rsid w:val="4A9B9E4D"/>
    <w:rsid w:val="4D9744F3"/>
    <w:rsid w:val="4DDF8C50"/>
    <w:rsid w:val="4FFC126E"/>
    <w:rsid w:val="50B8B2B0"/>
    <w:rsid w:val="52E8A434"/>
    <w:rsid w:val="541A3AD9"/>
    <w:rsid w:val="5BBD2C03"/>
    <w:rsid w:val="6087A56B"/>
    <w:rsid w:val="6623E34E"/>
    <w:rsid w:val="6BD0E1FF"/>
    <w:rsid w:val="77D1E602"/>
    <w:rsid w:val="7F29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1D"/>
  </w:style>
  <w:style w:type="paragraph" w:styleId="Footer">
    <w:name w:val="footer"/>
    <w:basedOn w:val="Normal"/>
    <w:link w:val="FooterChar"/>
    <w:uiPriority w:val="99"/>
    <w:unhideWhenUsed/>
    <w:rsid w:val="0011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1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F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F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F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F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F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1D"/>
  </w:style>
  <w:style w:type="paragraph" w:styleId="Footer">
    <w:name w:val="footer"/>
    <w:basedOn w:val="Normal"/>
    <w:link w:val="FooterChar"/>
    <w:uiPriority w:val="99"/>
    <w:unhideWhenUsed/>
    <w:rsid w:val="0011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1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F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F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F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F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2</cp:revision>
  <dcterms:created xsi:type="dcterms:W3CDTF">2018-07-10T15:18:00Z</dcterms:created>
  <dcterms:modified xsi:type="dcterms:W3CDTF">2018-07-10T15:18:00Z</dcterms:modified>
</cp:coreProperties>
</file>